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000000"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Content>
            <w:tc>
              <w:tcPr>
                <w:tcW w:w="2784" w:type="dxa"/>
              </w:tcPr>
              <w:p w14:paraId="124F6A2A" w14:textId="04C6C170" w:rsidR="00062C87" w:rsidRPr="00987203" w:rsidRDefault="00D11C71" w:rsidP="00AC6117">
                <w:pPr>
                  <w:rPr>
                    <w:sz w:val="20"/>
                    <w:szCs w:val="20"/>
                  </w:rPr>
                </w:pPr>
                <w:r>
                  <w:rPr>
                    <w:sz w:val="20"/>
                    <w:szCs w:val="20"/>
                  </w:rPr>
                  <w:t>People Co</w:t>
                </w:r>
                <w:r w:rsidR="00666355">
                  <w:rPr>
                    <w:sz w:val="20"/>
                    <w:szCs w:val="20"/>
                  </w:rPr>
                  <w:t>ordinator</w:t>
                </w:r>
                <w:r>
                  <w:rPr>
                    <w:sz w:val="20"/>
                    <w:szCs w:val="20"/>
                  </w:rPr>
                  <w:t xml:space="preserve"> </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tc>
          <w:tcPr>
            <w:tcW w:w="2693" w:type="dxa"/>
          </w:tcPr>
          <w:p w14:paraId="690B711C" w14:textId="2F102CAD" w:rsidR="00062C87" w:rsidRPr="00987203" w:rsidRDefault="00D11C71" w:rsidP="00AC6117">
            <w:pPr>
              <w:rPr>
                <w:sz w:val="20"/>
                <w:szCs w:val="20"/>
              </w:rPr>
            </w:pPr>
            <w:r>
              <w:rPr>
                <w:sz w:val="20"/>
                <w:szCs w:val="20"/>
              </w:rPr>
              <w:t>Multiple Site</w:t>
            </w:r>
          </w:p>
        </w:tc>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3E76CDBB" w:rsidR="00062C87" w:rsidRPr="00987203" w:rsidRDefault="00000000" w:rsidP="00AC6117">
            <w:pPr>
              <w:rPr>
                <w:sz w:val="20"/>
                <w:szCs w:val="20"/>
              </w:rPr>
            </w:pPr>
            <w:sdt>
              <w:sdtPr>
                <w:rPr>
                  <w:sz w:val="20"/>
                  <w:szCs w:val="20"/>
                </w:rPr>
                <w:id w:val="2146538087"/>
                <w:placeholder>
                  <w:docPart w:val="56E2429C18AA4E6B8ACAE146750E3F88"/>
                </w:placeholder>
              </w:sdtPr>
              <w:sdtContent>
                <w:r w:rsidR="00D11C71">
                  <w:rPr>
                    <w:sz w:val="20"/>
                    <w:szCs w:val="20"/>
                  </w:rPr>
                  <w:t>People Services</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Content>
            <w:tc>
              <w:tcPr>
                <w:tcW w:w="2693" w:type="dxa"/>
              </w:tcPr>
              <w:p w14:paraId="35216AB9" w14:textId="3C17FD77" w:rsidR="00062C87" w:rsidRPr="00987203" w:rsidRDefault="00D11C71" w:rsidP="00AC6117">
                <w:pPr>
                  <w:rPr>
                    <w:sz w:val="20"/>
                    <w:szCs w:val="20"/>
                  </w:rPr>
                </w:pPr>
                <w:r>
                  <w:rPr>
                    <w:sz w:val="20"/>
                    <w:szCs w:val="20"/>
                  </w:rPr>
                  <w:t>Head of People</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58AD353E" w:rsidR="00062C87" w:rsidRPr="00987203" w:rsidRDefault="00000000" w:rsidP="00AC6117">
            <w:pPr>
              <w:rPr>
                <w:sz w:val="20"/>
                <w:szCs w:val="20"/>
              </w:rPr>
            </w:pPr>
            <w:sdt>
              <w:sdtPr>
                <w:rPr>
                  <w:sz w:val="20"/>
                  <w:szCs w:val="20"/>
                </w:rPr>
                <w:id w:val="-256598056"/>
                <w:placeholder>
                  <w:docPart w:val="83218CBCB52743F18D965A3D10F26686"/>
                </w:placeholder>
              </w:sdtPr>
              <w:sdtContent>
                <w:r w:rsidR="00D11C71">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sdt>
            <w:sdtPr>
              <w:rPr>
                <w:sz w:val="20"/>
                <w:szCs w:val="20"/>
              </w:rPr>
              <w:id w:val="419526380"/>
              <w:placeholder>
                <w:docPart w:val="43A23DC7824F419282AE20EAEA0CFFCA"/>
              </w:placeholder>
            </w:sdtPr>
            <w:sdtContent>
              <w:p w14:paraId="2B604955" w14:textId="6D0453D7" w:rsidR="00062C87" w:rsidRPr="00987203" w:rsidRDefault="00D11C71" w:rsidP="00AC6117">
                <w:pPr>
                  <w:rPr>
                    <w:sz w:val="20"/>
                    <w:szCs w:val="20"/>
                  </w:rPr>
                </w:pPr>
                <w:r>
                  <w:rPr>
                    <w:sz w:val="20"/>
                    <w:szCs w:val="20"/>
                  </w:rPr>
                  <w:t>N/A</w:t>
                </w:r>
              </w:p>
            </w:sdtContent>
          </w:sdt>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746B424D" w:rsidR="00062C87" w:rsidRPr="00987203" w:rsidRDefault="00000000" w:rsidP="00AC6117">
            <w:pPr>
              <w:rPr>
                <w:sz w:val="20"/>
                <w:szCs w:val="20"/>
              </w:rPr>
            </w:pPr>
            <w:sdt>
              <w:sdtPr>
                <w:rPr>
                  <w:sz w:val="20"/>
                  <w:szCs w:val="20"/>
                </w:rPr>
                <w:id w:val="2022902622"/>
                <w:placeholder>
                  <w:docPart w:val="3986D9781E414F40977502EB0295A73B"/>
                </w:placeholder>
              </w:sdtPr>
              <w:sdtContent>
                <w:r w:rsidR="00D11C71">
                  <w:rPr>
                    <w:sz w:val="20"/>
                    <w:szCs w:val="20"/>
                  </w:rPr>
                  <w:t>Standard</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3E9659AC" w:rsidR="00062C87" w:rsidRPr="00987203" w:rsidRDefault="00000000" w:rsidP="00AC6117">
            <w:pPr>
              <w:rPr>
                <w:sz w:val="20"/>
                <w:szCs w:val="20"/>
              </w:rPr>
            </w:pPr>
            <w:sdt>
              <w:sdtPr>
                <w:rPr>
                  <w:sz w:val="20"/>
                  <w:szCs w:val="20"/>
                </w:rPr>
                <w:id w:val="-1425333420"/>
                <w:placeholder>
                  <w:docPart w:val="7E7D80B2525340B7BFB0C4E3DE081C30"/>
                </w:placeholder>
              </w:sdtPr>
              <w:sdtContent>
                <w:r w:rsidR="00D11C71">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4046DCB8" w:rsidR="00062C87" w:rsidRPr="00987203" w:rsidRDefault="00D11C71" w:rsidP="00AC6117">
            <w:pPr>
              <w:rPr>
                <w:sz w:val="20"/>
                <w:szCs w:val="20"/>
              </w:rPr>
            </w:pPr>
            <w:r>
              <w:rPr>
                <w:rStyle w:val="PlaceholderText"/>
                <w:sz w:val="20"/>
                <w:szCs w:val="20"/>
              </w:rPr>
              <w:t>Yes</w:t>
            </w:r>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D11C71" w14:paraId="64CA1B4E" w14:textId="77777777" w:rsidTr="00BC0CD5">
        <w:trPr>
          <w:trHeight w:val="1141"/>
        </w:trPr>
        <w:tc>
          <w:tcPr>
            <w:tcW w:w="9923" w:type="dxa"/>
            <w:gridSpan w:val="4"/>
            <w:tcMar>
              <w:bottom w:w="115" w:type="dxa"/>
            </w:tcMar>
          </w:tcPr>
          <w:p w14:paraId="54941A6D" w14:textId="77777777" w:rsidR="00786BF3" w:rsidRPr="009F02F1" w:rsidRDefault="00786BF3" w:rsidP="00786BF3">
            <w:pPr>
              <w:rPr>
                <w:sz w:val="20"/>
                <w:szCs w:val="20"/>
                <w:lang w:val="en-GB"/>
              </w:rPr>
            </w:pPr>
          </w:p>
          <w:p w14:paraId="0C480248" w14:textId="77777777" w:rsidR="006C65D3" w:rsidRPr="006C65D3" w:rsidRDefault="006C65D3" w:rsidP="006C65D3">
            <w:pPr>
              <w:rPr>
                <w:sz w:val="20"/>
                <w:szCs w:val="20"/>
                <w:lang w:val="en-GB"/>
              </w:rPr>
            </w:pPr>
            <w:r w:rsidRPr="006C65D3">
              <w:rPr>
                <w:sz w:val="20"/>
                <w:szCs w:val="20"/>
                <w:lang w:val="en-GB"/>
              </w:rPr>
              <w:t>The People Coordinator provides critical administrative, data and systems support across the colleague lifecycle, ensuring the smooth, compliant and values</w:t>
            </w:r>
            <w:r w:rsidRPr="006C65D3">
              <w:rPr>
                <w:sz w:val="20"/>
                <w:szCs w:val="20"/>
                <w:lang w:val="en-GB"/>
              </w:rPr>
              <w:noBreakHyphen/>
              <w:t>driven operation of the People function. The role underpins safe staffing, accurate workforce records and the delivery of an exceptional colleague experience.</w:t>
            </w:r>
          </w:p>
          <w:p w14:paraId="7F265BC5" w14:textId="77777777" w:rsidR="00F2568F" w:rsidRDefault="00F2568F" w:rsidP="00F2568F">
            <w:pPr>
              <w:rPr>
                <w:sz w:val="20"/>
                <w:szCs w:val="20"/>
                <w:lang w:val="en-GB"/>
              </w:rPr>
            </w:pPr>
          </w:p>
          <w:p w14:paraId="1E4BA486" w14:textId="54B6AD62" w:rsidR="00F2568F" w:rsidRDefault="00F2568F" w:rsidP="00F2568F">
            <w:pPr>
              <w:rPr>
                <w:sz w:val="20"/>
                <w:szCs w:val="20"/>
                <w:lang w:val="en-GB"/>
              </w:rPr>
            </w:pPr>
            <w:r w:rsidRPr="00F2568F">
              <w:rPr>
                <w:sz w:val="20"/>
                <w:szCs w:val="20"/>
                <w:lang w:val="en-GB"/>
              </w:rPr>
              <w:t>The role underpins safe staffing, accurate workforce records and the delivery of an exceptional colleague experience.</w:t>
            </w:r>
          </w:p>
          <w:p w14:paraId="52797467" w14:textId="77777777" w:rsidR="00F2568F" w:rsidRPr="00F2568F" w:rsidRDefault="00F2568F" w:rsidP="00F2568F">
            <w:pPr>
              <w:rPr>
                <w:sz w:val="20"/>
                <w:szCs w:val="20"/>
                <w:lang w:val="en-GB"/>
              </w:rPr>
            </w:pPr>
          </w:p>
          <w:p w14:paraId="0BFC3000" w14:textId="6056D111" w:rsidR="00D11C71" w:rsidRPr="009F02F1" w:rsidRDefault="00F2568F" w:rsidP="009468D3">
            <w:pPr>
              <w:rPr>
                <w:sz w:val="20"/>
                <w:szCs w:val="20"/>
              </w:rPr>
            </w:pPr>
            <w:r w:rsidRPr="00F2568F">
              <w:rPr>
                <w:sz w:val="20"/>
                <w:szCs w:val="20"/>
                <w:lang w:val="en-GB"/>
              </w:rPr>
              <w:t xml:space="preserve">Working within a specialist care organisation that supports people with learning disabilities, autism and complex needs, the People Coordinator helps ensure that data accuracy, safety, quality and continuous improvement remain at the heart of People operations, reflecting </w:t>
            </w:r>
            <w:r w:rsidR="009468D3">
              <w:rPr>
                <w:sz w:val="20"/>
                <w:szCs w:val="20"/>
                <w:lang w:val="en-GB"/>
              </w:rPr>
              <w:t>Hesley Group values and behaviours.</w:t>
            </w: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p w14:paraId="00665D7D" w14:textId="77777777" w:rsidR="00BB42E5" w:rsidRPr="005076F4" w:rsidRDefault="00BB42E5" w:rsidP="00BB42E5">
            <w:pPr>
              <w:widowControl/>
              <w:autoSpaceDE/>
              <w:autoSpaceDN/>
              <w:spacing w:after="160" w:line="259" w:lineRule="auto"/>
              <w:rPr>
                <w:b/>
                <w:bCs/>
                <w:sz w:val="20"/>
                <w:szCs w:val="20"/>
                <w:lang w:val="en-GB"/>
              </w:rPr>
            </w:pPr>
          </w:p>
          <w:p w14:paraId="25EEC9B5" w14:textId="75595D8A" w:rsidR="00BB42E5" w:rsidRPr="00BB42E5" w:rsidRDefault="00BB42E5" w:rsidP="00BB42E5">
            <w:pPr>
              <w:widowControl/>
              <w:autoSpaceDE/>
              <w:autoSpaceDN/>
              <w:spacing w:after="160" w:line="259" w:lineRule="auto"/>
              <w:rPr>
                <w:b/>
                <w:bCs/>
                <w:sz w:val="20"/>
                <w:szCs w:val="20"/>
                <w:lang w:val="en-GB"/>
              </w:rPr>
            </w:pPr>
            <w:r w:rsidRPr="00BB42E5">
              <w:rPr>
                <w:b/>
                <w:bCs/>
                <w:sz w:val="20"/>
                <w:szCs w:val="20"/>
                <w:lang w:val="en-GB"/>
              </w:rPr>
              <w:t>People Systems Administration</w:t>
            </w:r>
          </w:p>
          <w:p w14:paraId="54BCF30E" w14:textId="6B3C52C0" w:rsidR="00BB42E5" w:rsidRPr="00BB42E5" w:rsidRDefault="00BB42E5" w:rsidP="00BB42E5">
            <w:pPr>
              <w:widowControl/>
              <w:numPr>
                <w:ilvl w:val="0"/>
                <w:numId w:val="30"/>
              </w:numPr>
              <w:autoSpaceDE/>
              <w:autoSpaceDN/>
              <w:spacing w:after="160" w:line="259" w:lineRule="auto"/>
              <w:rPr>
                <w:sz w:val="20"/>
                <w:szCs w:val="20"/>
                <w:lang w:val="en-GB"/>
              </w:rPr>
            </w:pPr>
            <w:r w:rsidRPr="00BB42E5">
              <w:rPr>
                <w:sz w:val="20"/>
                <w:szCs w:val="20"/>
                <w:lang w:val="en-GB"/>
              </w:rPr>
              <w:t xml:space="preserve">Maintain and update </w:t>
            </w:r>
            <w:r w:rsidR="00A9275F" w:rsidRPr="005076F4">
              <w:rPr>
                <w:sz w:val="20"/>
                <w:szCs w:val="20"/>
                <w:lang w:val="en-GB"/>
              </w:rPr>
              <w:t>People</w:t>
            </w:r>
            <w:r w:rsidRPr="00BB42E5">
              <w:rPr>
                <w:sz w:val="20"/>
                <w:szCs w:val="20"/>
                <w:lang w:val="en-GB"/>
              </w:rPr>
              <w:t xml:space="preserve"> </w:t>
            </w:r>
            <w:r w:rsidR="009468D3" w:rsidRPr="005076F4">
              <w:rPr>
                <w:sz w:val="20"/>
                <w:szCs w:val="20"/>
                <w:lang w:val="en-GB"/>
              </w:rPr>
              <w:t>i</w:t>
            </w:r>
            <w:r w:rsidRPr="00BB42E5">
              <w:rPr>
                <w:sz w:val="20"/>
                <w:szCs w:val="20"/>
                <w:lang w:val="en-GB"/>
              </w:rPr>
              <w:t xml:space="preserve">nformation </w:t>
            </w:r>
            <w:r w:rsidR="009468D3" w:rsidRPr="005076F4">
              <w:rPr>
                <w:sz w:val="20"/>
                <w:szCs w:val="20"/>
                <w:lang w:val="en-GB"/>
              </w:rPr>
              <w:t>s</w:t>
            </w:r>
            <w:r w:rsidRPr="00BB42E5">
              <w:rPr>
                <w:sz w:val="20"/>
                <w:szCs w:val="20"/>
                <w:lang w:val="en-GB"/>
              </w:rPr>
              <w:t>ystems</w:t>
            </w:r>
            <w:r w:rsidR="005E3F1A" w:rsidRPr="005076F4">
              <w:rPr>
                <w:sz w:val="20"/>
                <w:szCs w:val="20"/>
                <w:lang w:val="en-GB"/>
              </w:rPr>
              <w:t xml:space="preserve"> on</w:t>
            </w:r>
            <w:r w:rsidR="00A7280E" w:rsidRPr="005076F4">
              <w:rPr>
                <w:sz w:val="20"/>
                <w:szCs w:val="20"/>
                <w:lang w:val="en-GB"/>
              </w:rPr>
              <w:t xml:space="preserve"> the HRIS system,</w:t>
            </w:r>
            <w:r w:rsidR="00A9275F" w:rsidRPr="005076F4">
              <w:rPr>
                <w:sz w:val="20"/>
                <w:szCs w:val="20"/>
                <w:lang w:val="en-GB"/>
              </w:rPr>
              <w:t xml:space="preserve"> SONA</w:t>
            </w:r>
            <w:r w:rsidRPr="00BB42E5">
              <w:rPr>
                <w:sz w:val="20"/>
                <w:szCs w:val="20"/>
                <w:lang w:val="en-GB"/>
              </w:rPr>
              <w:t>, ensuring accurate, timely and complete workforce data across all Hesley services.</w:t>
            </w:r>
          </w:p>
          <w:p w14:paraId="6FC532CE" w14:textId="0DF3A74B" w:rsidR="00BB42E5" w:rsidRPr="00BB42E5" w:rsidRDefault="00BB42E5" w:rsidP="00BB42E5">
            <w:pPr>
              <w:widowControl/>
              <w:numPr>
                <w:ilvl w:val="0"/>
                <w:numId w:val="30"/>
              </w:numPr>
              <w:autoSpaceDE/>
              <w:autoSpaceDN/>
              <w:spacing w:after="160" w:line="259" w:lineRule="auto"/>
              <w:rPr>
                <w:sz w:val="20"/>
                <w:szCs w:val="20"/>
                <w:lang w:val="en-GB"/>
              </w:rPr>
            </w:pPr>
            <w:r w:rsidRPr="00BB42E5">
              <w:rPr>
                <w:sz w:val="20"/>
                <w:szCs w:val="20"/>
                <w:lang w:val="en-GB"/>
              </w:rPr>
              <w:t>Support system improvements, configuration changes, and data validation activities in collaboration with the Peop</w:t>
            </w:r>
            <w:r w:rsidR="00E31A7C" w:rsidRPr="005076F4">
              <w:rPr>
                <w:sz w:val="20"/>
                <w:szCs w:val="20"/>
                <w:lang w:val="en-GB"/>
              </w:rPr>
              <w:t xml:space="preserve">le </w:t>
            </w:r>
            <w:r w:rsidRPr="00BB42E5">
              <w:rPr>
                <w:sz w:val="20"/>
                <w:szCs w:val="20"/>
                <w:lang w:val="en-GB"/>
              </w:rPr>
              <w:t>team</w:t>
            </w:r>
            <w:r w:rsidR="00E31A7C" w:rsidRPr="005076F4">
              <w:rPr>
                <w:sz w:val="20"/>
                <w:szCs w:val="20"/>
                <w:lang w:val="en-GB"/>
              </w:rPr>
              <w:t xml:space="preserve"> and other key stakeholders. </w:t>
            </w:r>
          </w:p>
          <w:p w14:paraId="7B3AF70D" w14:textId="22458225" w:rsidR="00BB42E5" w:rsidRPr="00BB42E5" w:rsidRDefault="00BB42E5" w:rsidP="00BB42E5">
            <w:pPr>
              <w:widowControl/>
              <w:numPr>
                <w:ilvl w:val="0"/>
                <w:numId w:val="30"/>
              </w:numPr>
              <w:autoSpaceDE/>
              <w:autoSpaceDN/>
              <w:spacing w:after="160" w:line="259" w:lineRule="auto"/>
              <w:rPr>
                <w:sz w:val="20"/>
                <w:szCs w:val="20"/>
                <w:lang w:val="en-GB"/>
              </w:rPr>
            </w:pPr>
            <w:r w:rsidRPr="00BB42E5">
              <w:rPr>
                <w:sz w:val="20"/>
                <w:szCs w:val="20"/>
                <w:lang w:val="en-GB"/>
              </w:rPr>
              <w:t>Provide first</w:t>
            </w:r>
            <w:r w:rsidRPr="00BB42E5">
              <w:rPr>
                <w:sz w:val="20"/>
                <w:szCs w:val="20"/>
                <w:lang w:val="en-GB"/>
              </w:rPr>
              <w:noBreakHyphen/>
              <w:t xml:space="preserve">line support to colleagues and managers with </w:t>
            </w:r>
            <w:r w:rsidR="006D3151" w:rsidRPr="005076F4">
              <w:rPr>
                <w:sz w:val="20"/>
                <w:szCs w:val="20"/>
                <w:lang w:val="en-GB"/>
              </w:rPr>
              <w:t>People</w:t>
            </w:r>
            <w:r w:rsidRPr="00BB42E5">
              <w:rPr>
                <w:sz w:val="20"/>
                <w:szCs w:val="20"/>
                <w:lang w:val="en-GB"/>
              </w:rPr>
              <w:t xml:space="preserve"> system queries, escalating technical issues when required.</w:t>
            </w:r>
          </w:p>
          <w:p w14:paraId="2024B56C" w14:textId="77777777" w:rsidR="00BB42E5" w:rsidRPr="00BB42E5" w:rsidRDefault="00BB42E5" w:rsidP="00BB42E5">
            <w:pPr>
              <w:widowControl/>
              <w:numPr>
                <w:ilvl w:val="0"/>
                <w:numId w:val="30"/>
              </w:numPr>
              <w:autoSpaceDE/>
              <w:autoSpaceDN/>
              <w:spacing w:after="160" w:line="259" w:lineRule="auto"/>
              <w:rPr>
                <w:sz w:val="20"/>
                <w:szCs w:val="20"/>
                <w:lang w:val="en-GB"/>
              </w:rPr>
            </w:pPr>
            <w:r w:rsidRPr="00BB42E5">
              <w:rPr>
                <w:sz w:val="20"/>
                <w:szCs w:val="20"/>
                <w:lang w:val="en-GB"/>
              </w:rPr>
              <w:t>Ensure digital records meet internal standards and regulatory expectations, particularly around accuracy, safeguarding and compliance in a CQC</w:t>
            </w:r>
            <w:r w:rsidRPr="00BB42E5">
              <w:rPr>
                <w:sz w:val="20"/>
                <w:szCs w:val="20"/>
                <w:lang w:val="en-GB"/>
              </w:rPr>
              <w:noBreakHyphen/>
              <w:t>regulated environment.</w:t>
            </w:r>
          </w:p>
          <w:p w14:paraId="3B50A1EA" w14:textId="77777777" w:rsidR="00BB42E5" w:rsidRPr="00BB42E5" w:rsidRDefault="00BB42E5" w:rsidP="00BB42E5">
            <w:pPr>
              <w:widowControl/>
              <w:autoSpaceDE/>
              <w:autoSpaceDN/>
              <w:spacing w:after="160" w:line="259" w:lineRule="auto"/>
              <w:rPr>
                <w:b/>
                <w:bCs/>
                <w:sz w:val="20"/>
                <w:szCs w:val="20"/>
                <w:lang w:val="en-GB"/>
              </w:rPr>
            </w:pPr>
            <w:r w:rsidRPr="00BB42E5">
              <w:rPr>
                <w:b/>
                <w:bCs/>
                <w:sz w:val="20"/>
                <w:szCs w:val="20"/>
                <w:lang w:val="en-GB"/>
              </w:rPr>
              <w:t>Data Management &amp; Reporting</w:t>
            </w:r>
          </w:p>
          <w:p w14:paraId="1F6051E5" w14:textId="4088184E" w:rsidR="00BB42E5" w:rsidRPr="005076F4" w:rsidRDefault="00BB42E5" w:rsidP="009129D9">
            <w:pPr>
              <w:pStyle w:val="ListParagraph"/>
              <w:numPr>
                <w:ilvl w:val="0"/>
                <w:numId w:val="37"/>
              </w:numPr>
              <w:rPr>
                <w:rFonts w:ascii="Tahoma" w:hAnsi="Tahoma" w:cs="Tahoma"/>
              </w:rPr>
            </w:pPr>
            <w:r w:rsidRPr="005076F4">
              <w:rPr>
                <w:rFonts w:ascii="Tahoma" w:hAnsi="Tahoma" w:cs="Tahoma"/>
              </w:rPr>
              <w:t>Produce regular and ad</w:t>
            </w:r>
            <w:r w:rsidRPr="005076F4">
              <w:rPr>
                <w:rFonts w:ascii="Tahoma" w:hAnsi="Tahoma" w:cs="Tahoma"/>
              </w:rPr>
              <w:noBreakHyphen/>
              <w:t>hoc People reports includin</w:t>
            </w:r>
            <w:r w:rsidR="009129D9" w:rsidRPr="005076F4">
              <w:rPr>
                <w:rFonts w:ascii="Tahoma" w:hAnsi="Tahoma" w:cs="Tahoma"/>
              </w:rPr>
              <w:t>g, but not limited to:</w:t>
            </w:r>
          </w:p>
          <w:p w14:paraId="11666835" w14:textId="77777777" w:rsidR="009129D9" w:rsidRPr="005076F4" w:rsidRDefault="009129D9" w:rsidP="009129D9">
            <w:pPr>
              <w:pStyle w:val="ListParagraph"/>
              <w:rPr>
                <w:rFonts w:ascii="Tahoma" w:hAnsi="Tahoma" w:cs="Tahoma"/>
              </w:rPr>
            </w:pPr>
          </w:p>
          <w:p w14:paraId="4D328765" w14:textId="77777777" w:rsidR="00BB42E5" w:rsidRPr="005076F4" w:rsidRDefault="00BB42E5" w:rsidP="009129D9">
            <w:pPr>
              <w:pStyle w:val="ListParagraph"/>
              <w:numPr>
                <w:ilvl w:val="1"/>
                <w:numId w:val="37"/>
              </w:numPr>
              <w:rPr>
                <w:rFonts w:ascii="Tahoma" w:hAnsi="Tahoma" w:cs="Tahoma"/>
              </w:rPr>
            </w:pPr>
            <w:r w:rsidRPr="005076F4">
              <w:rPr>
                <w:rFonts w:ascii="Tahoma" w:hAnsi="Tahoma" w:cs="Tahoma"/>
              </w:rPr>
              <w:t>Absence and attendance</w:t>
            </w:r>
          </w:p>
          <w:p w14:paraId="2681194A" w14:textId="77777777" w:rsidR="00BB42E5" w:rsidRPr="005076F4" w:rsidRDefault="00BB42E5" w:rsidP="009129D9">
            <w:pPr>
              <w:pStyle w:val="ListParagraph"/>
              <w:numPr>
                <w:ilvl w:val="1"/>
                <w:numId w:val="37"/>
              </w:numPr>
              <w:rPr>
                <w:rFonts w:ascii="Tahoma" w:hAnsi="Tahoma" w:cs="Tahoma"/>
              </w:rPr>
            </w:pPr>
            <w:r w:rsidRPr="005076F4">
              <w:rPr>
                <w:rFonts w:ascii="Tahoma" w:hAnsi="Tahoma" w:cs="Tahoma"/>
              </w:rPr>
              <w:t>Turnover and retention</w:t>
            </w:r>
          </w:p>
          <w:p w14:paraId="315AE6BE" w14:textId="77777777" w:rsidR="00BB42E5" w:rsidRPr="005076F4" w:rsidRDefault="00BB42E5" w:rsidP="009129D9">
            <w:pPr>
              <w:pStyle w:val="ListParagraph"/>
              <w:numPr>
                <w:ilvl w:val="1"/>
                <w:numId w:val="37"/>
              </w:numPr>
              <w:rPr>
                <w:rFonts w:ascii="Tahoma" w:hAnsi="Tahoma" w:cs="Tahoma"/>
              </w:rPr>
            </w:pPr>
            <w:r w:rsidRPr="005076F4">
              <w:rPr>
                <w:rFonts w:ascii="Tahoma" w:hAnsi="Tahoma" w:cs="Tahoma"/>
              </w:rPr>
              <w:t>Workforce demographics</w:t>
            </w:r>
          </w:p>
          <w:p w14:paraId="0752E151" w14:textId="5BD99A1E" w:rsidR="00BB42E5" w:rsidRPr="005076F4" w:rsidRDefault="00BB42E5" w:rsidP="009129D9">
            <w:pPr>
              <w:pStyle w:val="ListParagraph"/>
              <w:numPr>
                <w:ilvl w:val="1"/>
                <w:numId w:val="37"/>
              </w:numPr>
              <w:rPr>
                <w:rFonts w:ascii="Tahoma" w:hAnsi="Tahoma" w:cs="Tahoma"/>
              </w:rPr>
            </w:pPr>
            <w:r w:rsidRPr="005076F4">
              <w:rPr>
                <w:rFonts w:ascii="Tahoma" w:hAnsi="Tahoma" w:cs="Tahoma"/>
              </w:rPr>
              <w:t>staffing metrics</w:t>
            </w:r>
          </w:p>
          <w:p w14:paraId="045676DF" w14:textId="64B2A588" w:rsidR="003229EE" w:rsidRPr="005076F4" w:rsidRDefault="003229EE" w:rsidP="003229EE">
            <w:pPr>
              <w:pStyle w:val="ListParagraph"/>
              <w:numPr>
                <w:ilvl w:val="1"/>
                <w:numId w:val="37"/>
              </w:numPr>
              <w:rPr>
                <w:rFonts w:ascii="Tahoma" w:hAnsi="Tahoma" w:cs="Tahoma"/>
              </w:rPr>
            </w:pPr>
            <w:r w:rsidRPr="005076F4">
              <w:rPr>
                <w:rFonts w:ascii="Tahoma" w:hAnsi="Tahoma" w:cs="Tahoma"/>
              </w:rPr>
              <w:t>DBS Compliance</w:t>
            </w:r>
          </w:p>
          <w:p w14:paraId="119A8F2F" w14:textId="6CC7F084" w:rsidR="00BB42E5" w:rsidRPr="00BB42E5" w:rsidRDefault="00BB42E5" w:rsidP="00BB42E5">
            <w:pPr>
              <w:widowControl/>
              <w:numPr>
                <w:ilvl w:val="0"/>
                <w:numId w:val="31"/>
              </w:numPr>
              <w:autoSpaceDE/>
              <w:autoSpaceDN/>
              <w:spacing w:after="160" w:line="259" w:lineRule="auto"/>
              <w:rPr>
                <w:sz w:val="20"/>
                <w:szCs w:val="20"/>
                <w:lang w:val="en-GB"/>
              </w:rPr>
            </w:pPr>
            <w:r w:rsidRPr="00BB42E5">
              <w:rPr>
                <w:sz w:val="20"/>
                <w:szCs w:val="20"/>
                <w:lang w:val="en-GB"/>
              </w:rPr>
              <w:lastRenderedPageBreak/>
              <w:t>Support People Partners</w:t>
            </w:r>
            <w:r w:rsidR="00A966AF" w:rsidRPr="005076F4">
              <w:rPr>
                <w:sz w:val="20"/>
                <w:szCs w:val="20"/>
                <w:lang w:val="en-GB"/>
              </w:rPr>
              <w:t xml:space="preserve">, </w:t>
            </w:r>
            <w:r w:rsidRPr="00BB42E5">
              <w:rPr>
                <w:sz w:val="20"/>
                <w:szCs w:val="20"/>
                <w:lang w:val="en-GB"/>
              </w:rPr>
              <w:t>operational managers</w:t>
            </w:r>
            <w:r w:rsidR="00A966AF" w:rsidRPr="005076F4">
              <w:rPr>
                <w:sz w:val="20"/>
                <w:szCs w:val="20"/>
                <w:lang w:val="en-GB"/>
              </w:rPr>
              <w:t xml:space="preserve"> and other stakeholders</w:t>
            </w:r>
            <w:r w:rsidRPr="00BB42E5">
              <w:rPr>
                <w:sz w:val="20"/>
                <w:szCs w:val="20"/>
                <w:lang w:val="en-GB"/>
              </w:rPr>
              <w:t xml:space="preserve"> by preparing accurate data for audits, inspections and workforce planning.</w:t>
            </w:r>
          </w:p>
          <w:p w14:paraId="7173BEBC" w14:textId="77777777" w:rsidR="00BB42E5" w:rsidRPr="00BB42E5" w:rsidRDefault="00BB42E5" w:rsidP="00BB42E5">
            <w:pPr>
              <w:widowControl/>
              <w:numPr>
                <w:ilvl w:val="0"/>
                <w:numId w:val="31"/>
              </w:numPr>
              <w:autoSpaceDE/>
              <w:autoSpaceDN/>
              <w:spacing w:after="160" w:line="259" w:lineRule="auto"/>
              <w:rPr>
                <w:sz w:val="20"/>
                <w:szCs w:val="20"/>
                <w:lang w:val="en-GB"/>
              </w:rPr>
            </w:pPr>
            <w:r w:rsidRPr="00BB42E5">
              <w:rPr>
                <w:sz w:val="20"/>
                <w:szCs w:val="20"/>
                <w:lang w:val="en-GB"/>
              </w:rPr>
              <w:t>Conduct routine data quality checks to ensure integrity and compliance with GDPR and safer working practices.</w:t>
            </w:r>
          </w:p>
          <w:p w14:paraId="00692923" w14:textId="77777777" w:rsidR="00BB42E5" w:rsidRPr="00BB42E5" w:rsidRDefault="00BB42E5" w:rsidP="00BB42E5">
            <w:pPr>
              <w:widowControl/>
              <w:numPr>
                <w:ilvl w:val="0"/>
                <w:numId w:val="31"/>
              </w:numPr>
              <w:autoSpaceDE/>
              <w:autoSpaceDN/>
              <w:spacing w:after="160" w:line="259" w:lineRule="auto"/>
              <w:rPr>
                <w:sz w:val="20"/>
                <w:szCs w:val="20"/>
                <w:lang w:val="en-GB"/>
              </w:rPr>
            </w:pPr>
            <w:r w:rsidRPr="00BB42E5">
              <w:rPr>
                <w:sz w:val="20"/>
                <w:szCs w:val="20"/>
                <w:lang w:val="en-GB"/>
              </w:rPr>
              <w:t>Contribute to the development of dashboards and data insights to support continuous improvement across services.</w:t>
            </w:r>
          </w:p>
          <w:p w14:paraId="5D5BDA7C" w14:textId="77777777" w:rsidR="00BB42E5" w:rsidRPr="00BB42E5" w:rsidRDefault="00BB42E5" w:rsidP="00BB42E5">
            <w:pPr>
              <w:widowControl/>
              <w:autoSpaceDE/>
              <w:autoSpaceDN/>
              <w:spacing w:after="160" w:line="259" w:lineRule="auto"/>
              <w:rPr>
                <w:b/>
                <w:bCs/>
                <w:sz w:val="20"/>
                <w:szCs w:val="20"/>
                <w:lang w:val="en-GB"/>
              </w:rPr>
            </w:pPr>
            <w:r w:rsidRPr="00BB42E5">
              <w:rPr>
                <w:b/>
                <w:bCs/>
                <w:sz w:val="20"/>
                <w:szCs w:val="20"/>
                <w:lang w:val="en-GB"/>
              </w:rPr>
              <w:t>Employee Lifecycle Administration</w:t>
            </w:r>
          </w:p>
          <w:p w14:paraId="27D9BEC9" w14:textId="04B9DE1F" w:rsidR="00BB42E5" w:rsidRPr="00BB42E5" w:rsidRDefault="00BB42E5" w:rsidP="00BB42E5">
            <w:pPr>
              <w:widowControl/>
              <w:numPr>
                <w:ilvl w:val="0"/>
                <w:numId w:val="32"/>
              </w:numPr>
              <w:autoSpaceDE/>
              <w:autoSpaceDN/>
              <w:spacing w:after="160" w:line="259" w:lineRule="auto"/>
              <w:rPr>
                <w:sz w:val="20"/>
                <w:szCs w:val="20"/>
                <w:lang w:val="en-GB"/>
              </w:rPr>
            </w:pPr>
            <w:r w:rsidRPr="00BB42E5">
              <w:rPr>
                <w:sz w:val="20"/>
                <w:szCs w:val="20"/>
                <w:lang w:val="en-GB"/>
              </w:rPr>
              <w:t>Coordinate onboarding</w:t>
            </w:r>
            <w:r w:rsidR="002C45B6" w:rsidRPr="005076F4">
              <w:rPr>
                <w:sz w:val="20"/>
                <w:szCs w:val="20"/>
                <w:lang w:val="en-GB"/>
              </w:rPr>
              <w:t xml:space="preserve"> onto SONA and other People related systems. </w:t>
            </w:r>
          </w:p>
          <w:p w14:paraId="6778F0EB" w14:textId="7A299725" w:rsidR="00BB42E5" w:rsidRPr="00BB42E5" w:rsidRDefault="00BB42E5" w:rsidP="00BB42E5">
            <w:pPr>
              <w:widowControl/>
              <w:numPr>
                <w:ilvl w:val="0"/>
                <w:numId w:val="32"/>
              </w:numPr>
              <w:autoSpaceDE/>
              <w:autoSpaceDN/>
              <w:spacing w:after="160" w:line="259" w:lineRule="auto"/>
              <w:rPr>
                <w:sz w:val="20"/>
                <w:szCs w:val="20"/>
                <w:lang w:val="en-GB"/>
              </w:rPr>
            </w:pPr>
            <w:r w:rsidRPr="00BB42E5">
              <w:rPr>
                <w:sz w:val="20"/>
                <w:szCs w:val="20"/>
                <w:lang w:val="en-GB"/>
              </w:rPr>
              <w:t>Manage all in</w:t>
            </w:r>
            <w:r w:rsidRPr="00BB42E5">
              <w:rPr>
                <w:sz w:val="20"/>
                <w:szCs w:val="20"/>
                <w:lang w:val="en-GB"/>
              </w:rPr>
              <w:noBreakHyphen/>
              <w:t xml:space="preserve">role changes such as pay </w:t>
            </w:r>
            <w:r w:rsidR="0060207D" w:rsidRPr="005076F4">
              <w:rPr>
                <w:sz w:val="20"/>
                <w:szCs w:val="20"/>
                <w:lang w:val="en-GB"/>
              </w:rPr>
              <w:t>changes</w:t>
            </w:r>
            <w:r w:rsidRPr="00BB42E5">
              <w:rPr>
                <w:sz w:val="20"/>
                <w:szCs w:val="20"/>
                <w:lang w:val="en-GB"/>
              </w:rPr>
              <w:t>, hours changes, secondments and extensions, ensuring accurate system updates.</w:t>
            </w:r>
          </w:p>
          <w:p w14:paraId="25BF67A6" w14:textId="77777777" w:rsidR="00BB42E5" w:rsidRPr="00BB42E5" w:rsidRDefault="00BB42E5" w:rsidP="00BB42E5">
            <w:pPr>
              <w:widowControl/>
              <w:numPr>
                <w:ilvl w:val="0"/>
                <w:numId w:val="32"/>
              </w:numPr>
              <w:autoSpaceDE/>
              <w:autoSpaceDN/>
              <w:spacing w:after="160" w:line="259" w:lineRule="auto"/>
              <w:rPr>
                <w:sz w:val="20"/>
                <w:szCs w:val="20"/>
                <w:lang w:val="en-GB"/>
              </w:rPr>
            </w:pPr>
            <w:r w:rsidRPr="00BB42E5">
              <w:rPr>
                <w:sz w:val="20"/>
                <w:szCs w:val="20"/>
                <w:lang w:val="en-GB"/>
              </w:rPr>
              <w:t>Process offboarding activities including leaver forms, exit documentation and system deactivations.</w:t>
            </w:r>
          </w:p>
          <w:p w14:paraId="712FE39E" w14:textId="77777777" w:rsidR="00793F33" w:rsidRPr="005076F4" w:rsidRDefault="00BB42E5" w:rsidP="000B511C">
            <w:pPr>
              <w:widowControl/>
              <w:numPr>
                <w:ilvl w:val="0"/>
                <w:numId w:val="32"/>
              </w:numPr>
              <w:autoSpaceDE/>
              <w:autoSpaceDN/>
              <w:spacing w:after="160" w:line="259" w:lineRule="auto"/>
              <w:rPr>
                <w:b/>
                <w:bCs/>
                <w:sz w:val="20"/>
                <w:szCs w:val="20"/>
                <w:lang w:val="en-GB"/>
              </w:rPr>
            </w:pPr>
            <w:r w:rsidRPr="00BB42E5">
              <w:rPr>
                <w:sz w:val="20"/>
                <w:szCs w:val="20"/>
                <w:lang w:val="en-GB"/>
              </w:rPr>
              <w:t>Ensure all lifecycle activities reflect Hesley</w:t>
            </w:r>
            <w:r w:rsidR="00793F33" w:rsidRPr="005076F4">
              <w:rPr>
                <w:sz w:val="20"/>
                <w:szCs w:val="20"/>
                <w:lang w:val="en-GB"/>
              </w:rPr>
              <w:t xml:space="preserve"> Groups</w:t>
            </w:r>
            <w:r w:rsidRPr="00BB42E5">
              <w:rPr>
                <w:sz w:val="20"/>
                <w:szCs w:val="20"/>
                <w:lang w:val="en-GB"/>
              </w:rPr>
              <w:t xml:space="preserve"> values </w:t>
            </w:r>
            <w:r w:rsidR="00793F33" w:rsidRPr="005076F4">
              <w:rPr>
                <w:sz w:val="20"/>
                <w:szCs w:val="20"/>
                <w:lang w:val="en-GB"/>
              </w:rPr>
              <w:t xml:space="preserve">and behaviours </w:t>
            </w:r>
          </w:p>
          <w:p w14:paraId="5C87D02E" w14:textId="7F36B7A3" w:rsidR="00BB42E5" w:rsidRPr="00BB42E5" w:rsidRDefault="00BB42E5" w:rsidP="00793F33">
            <w:pPr>
              <w:widowControl/>
              <w:autoSpaceDE/>
              <w:autoSpaceDN/>
              <w:spacing w:after="160" w:line="259" w:lineRule="auto"/>
              <w:rPr>
                <w:b/>
                <w:bCs/>
                <w:sz w:val="20"/>
                <w:szCs w:val="20"/>
                <w:lang w:val="en-GB"/>
              </w:rPr>
            </w:pPr>
            <w:r w:rsidRPr="00BB42E5">
              <w:rPr>
                <w:b/>
                <w:bCs/>
                <w:sz w:val="20"/>
                <w:szCs w:val="20"/>
                <w:lang w:val="en-GB"/>
              </w:rPr>
              <w:t>People Operations &amp; Support</w:t>
            </w:r>
          </w:p>
          <w:p w14:paraId="614A69AC" w14:textId="77777777" w:rsidR="00BB42E5" w:rsidRPr="00BB42E5" w:rsidRDefault="00BB42E5" w:rsidP="00BB42E5">
            <w:pPr>
              <w:widowControl/>
              <w:numPr>
                <w:ilvl w:val="0"/>
                <w:numId w:val="33"/>
              </w:numPr>
              <w:autoSpaceDE/>
              <w:autoSpaceDN/>
              <w:spacing w:after="160" w:line="259" w:lineRule="auto"/>
              <w:rPr>
                <w:sz w:val="20"/>
                <w:szCs w:val="20"/>
                <w:lang w:val="en-GB"/>
              </w:rPr>
            </w:pPr>
            <w:r w:rsidRPr="00BB42E5">
              <w:rPr>
                <w:sz w:val="20"/>
                <w:szCs w:val="20"/>
                <w:lang w:val="en-GB"/>
              </w:rPr>
              <w:t>Act as the first point of contact for day</w:t>
            </w:r>
            <w:r w:rsidRPr="00BB42E5">
              <w:rPr>
                <w:sz w:val="20"/>
                <w:szCs w:val="20"/>
                <w:lang w:val="en-GB"/>
              </w:rPr>
              <w:noBreakHyphen/>
              <w:t>to</w:t>
            </w:r>
            <w:r w:rsidRPr="00BB42E5">
              <w:rPr>
                <w:sz w:val="20"/>
                <w:szCs w:val="20"/>
                <w:lang w:val="en-GB"/>
              </w:rPr>
              <w:noBreakHyphen/>
              <w:t>day People queries, providing helpful, compassionate and consistent guidance.</w:t>
            </w:r>
          </w:p>
          <w:p w14:paraId="7EC4DA13" w14:textId="77777777" w:rsidR="00BB42E5" w:rsidRPr="00BB42E5" w:rsidRDefault="00BB42E5" w:rsidP="00BB42E5">
            <w:pPr>
              <w:widowControl/>
              <w:numPr>
                <w:ilvl w:val="0"/>
                <w:numId w:val="33"/>
              </w:numPr>
              <w:autoSpaceDE/>
              <w:autoSpaceDN/>
              <w:spacing w:after="160" w:line="259" w:lineRule="auto"/>
              <w:rPr>
                <w:sz w:val="20"/>
                <w:szCs w:val="20"/>
                <w:lang w:val="en-GB"/>
              </w:rPr>
            </w:pPr>
            <w:r w:rsidRPr="00BB42E5">
              <w:rPr>
                <w:sz w:val="20"/>
                <w:szCs w:val="20"/>
                <w:lang w:val="en-GB"/>
              </w:rPr>
              <w:t>Manage People inbox workflows, ensuring timely and accurate responses.</w:t>
            </w:r>
          </w:p>
          <w:p w14:paraId="60EF0F00" w14:textId="77777777" w:rsidR="00BB42E5" w:rsidRPr="00BB42E5" w:rsidRDefault="00BB42E5" w:rsidP="00BB42E5">
            <w:pPr>
              <w:widowControl/>
              <w:numPr>
                <w:ilvl w:val="0"/>
                <w:numId w:val="33"/>
              </w:numPr>
              <w:autoSpaceDE/>
              <w:autoSpaceDN/>
              <w:spacing w:after="160" w:line="259" w:lineRule="auto"/>
              <w:rPr>
                <w:sz w:val="20"/>
                <w:szCs w:val="20"/>
                <w:lang w:val="en-GB"/>
              </w:rPr>
            </w:pPr>
            <w:r w:rsidRPr="00BB42E5">
              <w:rPr>
                <w:sz w:val="20"/>
                <w:szCs w:val="20"/>
                <w:lang w:val="en-GB"/>
              </w:rPr>
              <w:t>Support payroll administration by preparing monthly change reports, verifying data and collaborating with Payroll colleagues to resolve discrepancies.</w:t>
            </w:r>
          </w:p>
          <w:p w14:paraId="4E1F55D4" w14:textId="7C1F19ED" w:rsidR="00BB42E5" w:rsidRPr="00BB42E5" w:rsidRDefault="00BB42E5" w:rsidP="00BB42E5">
            <w:pPr>
              <w:widowControl/>
              <w:numPr>
                <w:ilvl w:val="0"/>
                <w:numId w:val="33"/>
              </w:numPr>
              <w:autoSpaceDE/>
              <w:autoSpaceDN/>
              <w:spacing w:after="160" w:line="259" w:lineRule="auto"/>
              <w:rPr>
                <w:sz w:val="20"/>
                <w:szCs w:val="20"/>
                <w:lang w:val="en-GB"/>
              </w:rPr>
            </w:pPr>
            <w:r w:rsidRPr="00BB42E5">
              <w:rPr>
                <w:sz w:val="20"/>
                <w:szCs w:val="20"/>
                <w:lang w:val="en-GB"/>
              </w:rPr>
              <w:t xml:space="preserve">Maintain and update People </w:t>
            </w:r>
            <w:r w:rsidR="0064348E" w:rsidRPr="005076F4">
              <w:rPr>
                <w:sz w:val="20"/>
                <w:szCs w:val="20"/>
                <w:lang w:val="en-GB"/>
              </w:rPr>
              <w:t>processes</w:t>
            </w:r>
            <w:r w:rsidRPr="00BB42E5">
              <w:rPr>
                <w:sz w:val="20"/>
                <w:szCs w:val="20"/>
                <w:lang w:val="en-GB"/>
              </w:rPr>
              <w:t>, templates and internal resources, ensuring consistent documentation across services.</w:t>
            </w:r>
          </w:p>
          <w:p w14:paraId="232C9643" w14:textId="77777777" w:rsidR="00BB42E5" w:rsidRPr="00BB42E5" w:rsidRDefault="00BB42E5" w:rsidP="00BB42E5">
            <w:pPr>
              <w:widowControl/>
              <w:autoSpaceDE/>
              <w:autoSpaceDN/>
              <w:spacing w:after="160" w:line="259" w:lineRule="auto"/>
              <w:rPr>
                <w:b/>
                <w:bCs/>
                <w:sz w:val="20"/>
                <w:szCs w:val="20"/>
                <w:lang w:val="en-GB"/>
              </w:rPr>
            </w:pPr>
            <w:r w:rsidRPr="00BB42E5">
              <w:rPr>
                <w:b/>
                <w:bCs/>
                <w:sz w:val="20"/>
                <w:szCs w:val="20"/>
                <w:lang w:val="en-GB"/>
              </w:rPr>
              <w:t>Compliance &amp; Quality Assurance</w:t>
            </w:r>
          </w:p>
          <w:p w14:paraId="372A5B8C" w14:textId="68FF3A65" w:rsidR="00876725" w:rsidRPr="005076F4" w:rsidRDefault="002C682F" w:rsidP="00235706">
            <w:pPr>
              <w:widowControl/>
              <w:numPr>
                <w:ilvl w:val="0"/>
                <w:numId w:val="34"/>
              </w:numPr>
              <w:autoSpaceDE/>
              <w:autoSpaceDN/>
              <w:spacing w:after="160" w:line="259" w:lineRule="auto"/>
              <w:rPr>
                <w:sz w:val="20"/>
                <w:szCs w:val="20"/>
                <w:lang w:val="en-GB"/>
              </w:rPr>
            </w:pPr>
            <w:r w:rsidRPr="005076F4">
              <w:rPr>
                <w:sz w:val="20"/>
                <w:szCs w:val="20"/>
                <w:lang w:val="en-GB"/>
              </w:rPr>
              <w:t>Co-ordinate monthly</w:t>
            </w:r>
            <w:r w:rsidR="002B085F" w:rsidRPr="005076F4">
              <w:rPr>
                <w:sz w:val="20"/>
                <w:szCs w:val="20"/>
                <w:lang w:val="en-GB"/>
              </w:rPr>
              <w:t xml:space="preserve"> Service Administrator meetings </w:t>
            </w:r>
            <w:r w:rsidR="00876725" w:rsidRPr="005076F4">
              <w:rPr>
                <w:sz w:val="20"/>
                <w:szCs w:val="20"/>
                <w:lang w:val="en-GB"/>
              </w:rPr>
              <w:t xml:space="preserve">to provide </w:t>
            </w:r>
            <w:r w:rsidR="007219D3" w:rsidRPr="005076F4">
              <w:rPr>
                <w:sz w:val="20"/>
                <w:szCs w:val="20"/>
                <w:lang w:val="en-GB"/>
              </w:rPr>
              <w:t xml:space="preserve">practical </w:t>
            </w:r>
            <w:r w:rsidR="00876725" w:rsidRPr="005076F4">
              <w:rPr>
                <w:sz w:val="20"/>
                <w:szCs w:val="20"/>
                <w:lang w:val="en-GB"/>
              </w:rPr>
              <w:t xml:space="preserve">support consistency </w:t>
            </w:r>
            <w:r w:rsidR="007219D3" w:rsidRPr="005076F4">
              <w:rPr>
                <w:sz w:val="20"/>
                <w:szCs w:val="20"/>
                <w:lang w:val="en-GB"/>
              </w:rPr>
              <w:t xml:space="preserve">for People </w:t>
            </w:r>
            <w:r w:rsidR="00A91028">
              <w:rPr>
                <w:sz w:val="20"/>
                <w:szCs w:val="20"/>
                <w:lang w:val="en-GB"/>
              </w:rPr>
              <w:t>processes</w:t>
            </w:r>
            <w:r w:rsidR="007219D3" w:rsidRPr="005076F4">
              <w:rPr>
                <w:sz w:val="20"/>
                <w:szCs w:val="20"/>
                <w:lang w:val="en-GB"/>
              </w:rPr>
              <w:t xml:space="preserve"> across all services. </w:t>
            </w:r>
          </w:p>
          <w:p w14:paraId="49917F81" w14:textId="770F16A6" w:rsidR="00BB42E5" w:rsidRPr="00BB42E5" w:rsidRDefault="007219D3" w:rsidP="00235706">
            <w:pPr>
              <w:widowControl/>
              <w:numPr>
                <w:ilvl w:val="0"/>
                <w:numId w:val="34"/>
              </w:numPr>
              <w:autoSpaceDE/>
              <w:autoSpaceDN/>
              <w:spacing w:after="160" w:line="259" w:lineRule="auto"/>
              <w:rPr>
                <w:sz w:val="20"/>
                <w:szCs w:val="20"/>
                <w:lang w:val="en-GB"/>
              </w:rPr>
            </w:pPr>
            <w:r w:rsidRPr="005076F4">
              <w:rPr>
                <w:sz w:val="20"/>
                <w:szCs w:val="20"/>
                <w:lang w:val="en-GB"/>
              </w:rPr>
              <w:t>H</w:t>
            </w:r>
            <w:r w:rsidR="00BB42E5" w:rsidRPr="00BB42E5">
              <w:rPr>
                <w:sz w:val="20"/>
                <w:szCs w:val="20"/>
                <w:lang w:val="en-GB"/>
              </w:rPr>
              <w:t>elp embed best</w:t>
            </w:r>
            <w:r w:rsidR="00BB42E5" w:rsidRPr="00BB42E5">
              <w:rPr>
                <w:sz w:val="20"/>
                <w:szCs w:val="20"/>
                <w:lang w:val="en-GB"/>
              </w:rPr>
              <w:noBreakHyphen/>
              <w:t xml:space="preserve">practice </w:t>
            </w:r>
            <w:r w:rsidRPr="005076F4">
              <w:rPr>
                <w:sz w:val="20"/>
                <w:szCs w:val="20"/>
                <w:lang w:val="en-GB"/>
              </w:rPr>
              <w:t xml:space="preserve">people </w:t>
            </w:r>
            <w:r w:rsidR="00BB42E5" w:rsidRPr="00BB42E5">
              <w:rPr>
                <w:sz w:val="20"/>
                <w:szCs w:val="20"/>
                <w:lang w:val="en-GB"/>
              </w:rPr>
              <w:t>processes aligned to Hesley</w:t>
            </w:r>
            <w:r w:rsidR="007F5CF7" w:rsidRPr="005076F4">
              <w:rPr>
                <w:sz w:val="20"/>
                <w:szCs w:val="20"/>
                <w:lang w:val="en-GB"/>
              </w:rPr>
              <w:t xml:space="preserve"> Groups Value and Behaviours. </w:t>
            </w:r>
          </w:p>
          <w:p w14:paraId="6DD56448" w14:textId="77777777" w:rsidR="00BB42E5" w:rsidRPr="00BB42E5" w:rsidRDefault="00BB42E5" w:rsidP="00BB42E5">
            <w:pPr>
              <w:widowControl/>
              <w:autoSpaceDE/>
              <w:autoSpaceDN/>
              <w:spacing w:after="160" w:line="259" w:lineRule="auto"/>
              <w:rPr>
                <w:b/>
                <w:bCs/>
                <w:sz w:val="20"/>
                <w:szCs w:val="20"/>
                <w:lang w:val="en-GB"/>
              </w:rPr>
            </w:pPr>
            <w:r w:rsidRPr="00BB42E5">
              <w:rPr>
                <w:b/>
                <w:bCs/>
                <w:sz w:val="20"/>
                <w:szCs w:val="20"/>
                <w:lang w:val="en-GB"/>
              </w:rPr>
              <w:t>Engagement, Wellbeing &amp; Culture</w:t>
            </w:r>
          </w:p>
          <w:p w14:paraId="2E7517FE" w14:textId="77777777" w:rsidR="00BB42E5" w:rsidRPr="00BB42E5" w:rsidRDefault="00BB42E5" w:rsidP="00BB42E5">
            <w:pPr>
              <w:widowControl/>
              <w:numPr>
                <w:ilvl w:val="0"/>
                <w:numId w:val="35"/>
              </w:numPr>
              <w:autoSpaceDE/>
              <w:autoSpaceDN/>
              <w:spacing w:after="160" w:line="259" w:lineRule="auto"/>
              <w:rPr>
                <w:sz w:val="20"/>
                <w:szCs w:val="20"/>
                <w:lang w:val="en-GB"/>
              </w:rPr>
            </w:pPr>
            <w:r w:rsidRPr="00BB42E5">
              <w:rPr>
                <w:sz w:val="20"/>
                <w:szCs w:val="20"/>
                <w:lang w:val="en-GB"/>
              </w:rPr>
              <w:t>Support People Team initiatives that strengthen colleague engagement, wellbeing and inclusion.</w:t>
            </w:r>
          </w:p>
          <w:p w14:paraId="5D262C3C" w14:textId="77777777" w:rsidR="00BB42E5" w:rsidRPr="00BB42E5" w:rsidRDefault="00BB42E5" w:rsidP="00BB42E5">
            <w:pPr>
              <w:widowControl/>
              <w:numPr>
                <w:ilvl w:val="0"/>
                <w:numId w:val="35"/>
              </w:numPr>
              <w:autoSpaceDE/>
              <w:autoSpaceDN/>
              <w:spacing w:after="160" w:line="259" w:lineRule="auto"/>
              <w:rPr>
                <w:sz w:val="20"/>
                <w:szCs w:val="20"/>
                <w:lang w:val="en-GB"/>
              </w:rPr>
            </w:pPr>
            <w:r w:rsidRPr="00BB42E5">
              <w:rPr>
                <w:sz w:val="20"/>
                <w:szCs w:val="20"/>
                <w:lang w:val="en-GB"/>
              </w:rPr>
              <w:t>Assist with producing internal communications and updates related to People operations.</w:t>
            </w:r>
          </w:p>
          <w:p w14:paraId="1C7BE625" w14:textId="77777777" w:rsidR="00BB42E5" w:rsidRPr="00BB42E5" w:rsidRDefault="00BB42E5" w:rsidP="00BB42E5">
            <w:pPr>
              <w:widowControl/>
              <w:numPr>
                <w:ilvl w:val="0"/>
                <w:numId w:val="35"/>
              </w:numPr>
              <w:autoSpaceDE/>
              <w:autoSpaceDN/>
              <w:spacing w:after="160" w:line="259" w:lineRule="auto"/>
              <w:rPr>
                <w:sz w:val="20"/>
                <w:szCs w:val="20"/>
                <w:lang w:val="en-GB"/>
              </w:rPr>
            </w:pPr>
            <w:r w:rsidRPr="00BB42E5">
              <w:rPr>
                <w:sz w:val="20"/>
                <w:szCs w:val="20"/>
                <w:lang w:val="en-GB"/>
              </w:rPr>
              <w:t>Help coordinate activities that bring Hesley’s values to life across services.</w:t>
            </w:r>
          </w:p>
          <w:p w14:paraId="50CB1BCB" w14:textId="77777777" w:rsidR="00062C87" w:rsidRPr="005076F4"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64826">
              <w:rPr>
                <w:color w:val="000000" w:themeColor="text1"/>
                <w:sz w:val="20"/>
                <w:szCs w:val="20"/>
                <w:u w:val="single"/>
              </w:rPr>
              <w:t>Safeguarding</w:t>
            </w:r>
            <w:r w:rsidRPr="00987203">
              <w:rPr>
                <w:color w:val="000000" w:themeColor="text1"/>
                <w:sz w:val="20"/>
                <w:szCs w:val="20"/>
              </w:rPr>
              <w:t xml:space="preserve">: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64826">
              <w:rPr>
                <w:color w:val="000000" w:themeColor="text1"/>
                <w:sz w:val="20"/>
                <w:szCs w:val="20"/>
                <w:u w:val="single"/>
              </w:rPr>
              <w:t>Health &amp; Safety:</w:t>
            </w:r>
            <w:r w:rsidRPr="00987203">
              <w:rPr>
                <w:color w:val="000000" w:themeColor="text1"/>
                <w:sz w:val="20"/>
                <w:szCs w:val="20"/>
              </w:rPr>
              <w:t xml:space="preserve">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r>
            <w:r w:rsidRPr="00964826">
              <w:rPr>
                <w:color w:val="000000" w:themeColor="text1"/>
                <w:sz w:val="20"/>
                <w:szCs w:val="20"/>
                <w:u w:val="single"/>
              </w:rPr>
              <w:t>Training Compliance:</w:t>
            </w:r>
            <w:r w:rsidRPr="00987203">
              <w:rPr>
                <w:color w:val="000000" w:themeColor="text1"/>
                <w:sz w:val="20"/>
                <w:szCs w:val="20"/>
              </w:rPr>
              <w:t xml:space="preserv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64826">
              <w:rPr>
                <w:color w:val="000000" w:themeColor="text1"/>
                <w:sz w:val="20"/>
                <w:szCs w:val="20"/>
                <w:u w:val="single"/>
              </w:rPr>
              <w:t>Information Governance:</w:t>
            </w:r>
            <w:r w:rsidRPr="00987203">
              <w:rPr>
                <w:color w:val="000000" w:themeColor="text1"/>
                <w:sz w:val="20"/>
                <w:szCs w:val="20"/>
              </w:rPr>
              <w:t xml:space="preserv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64826">
              <w:rPr>
                <w:color w:val="000000" w:themeColor="text1"/>
                <w:sz w:val="20"/>
                <w:szCs w:val="20"/>
                <w:u w:val="single"/>
              </w:rPr>
              <w:t>Diversity and Inclusion:</w:t>
            </w:r>
            <w:r w:rsidRPr="00987203">
              <w:rPr>
                <w:color w:val="000000" w:themeColor="text1"/>
                <w:sz w:val="20"/>
                <w:szCs w:val="20"/>
              </w:rPr>
              <w:t xml:space="preserve">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062C87" w:rsidRPr="00987203" w14:paraId="0019A90C" w14:textId="77777777" w:rsidTr="00AC6117">
        <w:tc>
          <w:tcPr>
            <w:tcW w:w="9923" w:type="dxa"/>
            <w:gridSpan w:val="4"/>
            <w:tcMar>
              <w:bottom w:w="115" w:type="dxa"/>
            </w:tcMar>
          </w:tcPr>
          <w:p w14:paraId="69022D8A" w14:textId="77777777" w:rsidR="00670741" w:rsidRPr="00447EE2" w:rsidRDefault="00670741" w:rsidP="00670741">
            <w:pPr>
              <w:autoSpaceDE/>
              <w:autoSpaceDN/>
              <w:spacing w:before="30" w:after="30"/>
              <w:contextualSpacing/>
              <w:rPr>
                <w:sz w:val="20"/>
                <w:szCs w:val="20"/>
                <w:lang w:val="en-GB"/>
              </w:rPr>
            </w:pPr>
          </w:p>
          <w:p w14:paraId="7DC14A75" w14:textId="77777777" w:rsidR="00447EE2" w:rsidRPr="00447EE2" w:rsidRDefault="00447EE2" w:rsidP="00447EE2">
            <w:pPr>
              <w:autoSpaceDE/>
              <w:autoSpaceDN/>
              <w:spacing w:before="30" w:after="30"/>
              <w:contextualSpacing/>
              <w:rPr>
                <w:b/>
                <w:bCs/>
                <w:sz w:val="20"/>
                <w:szCs w:val="20"/>
                <w:lang w:val="en-GB"/>
              </w:rPr>
            </w:pPr>
            <w:r w:rsidRPr="00447EE2">
              <w:rPr>
                <w:b/>
                <w:bCs/>
                <w:sz w:val="20"/>
                <w:szCs w:val="20"/>
                <w:lang w:val="en-GB"/>
              </w:rPr>
              <w:t>Essential</w:t>
            </w:r>
          </w:p>
          <w:p w14:paraId="08B10D38" w14:textId="77777777" w:rsidR="00447EE2" w:rsidRPr="00447EE2" w:rsidRDefault="00447EE2" w:rsidP="00447EE2">
            <w:pPr>
              <w:autoSpaceDE/>
              <w:autoSpaceDN/>
              <w:spacing w:before="30" w:after="30"/>
              <w:contextualSpacing/>
              <w:rPr>
                <w:sz w:val="20"/>
                <w:szCs w:val="20"/>
                <w:lang w:val="en-GB"/>
              </w:rPr>
            </w:pPr>
          </w:p>
          <w:p w14:paraId="7B525AE5" w14:textId="77777777" w:rsidR="00447EE2" w:rsidRPr="00447EE2" w:rsidRDefault="00447EE2" w:rsidP="00447EE2">
            <w:pPr>
              <w:numPr>
                <w:ilvl w:val="0"/>
                <w:numId w:val="28"/>
              </w:numPr>
              <w:autoSpaceDE/>
              <w:autoSpaceDN/>
              <w:spacing w:before="30" w:after="30"/>
              <w:contextualSpacing/>
              <w:rPr>
                <w:sz w:val="20"/>
                <w:szCs w:val="20"/>
                <w:lang w:val="en-GB"/>
              </w:rPr>
            </w:pPr>
            <w:r w:rsidRPr="00447EE2">
              <w:rPr>
                <w:sz w:val="20"/>
                <w:szCs w:val="20"/>
                <w:lang w:val="en-GB"/>
              </w:rPr>
              <w:t>Experience in HR/People administration or coordination, ideally in a care or regulated environment.</w:t>
            </w:r>
          </w:p>
          <w:p w14:paraId="2175EEB7" w14:textId="77777777" w:rsidR="00447EE2" w:rsidRPr="00447EE2" w:rsidRDefault="00447EE2" w:rsidP="00447EE2">
            <w:pPr>
              <w:numPr>
                <w:ilvl w:val="0"/>
                <w:numId w:val="28"/>
              </w:numPr>
              <w:autoSpaceDE/>
              <w:autoSpaceDN/>
              <w:spacing w:before="30" w:after="30"/>
              <w:contextualSpacing/>
              <w:rPr>
                <w:sz w:val="20"/>
                <w:szCs w:val="20"/>
                <w:lang w:val="en-GB"/>
              </w:rPr>
            </w:pPr>
            <w:r w:rsidRPr="00447EE2">
              <w:rPr>
                <w:sz w:val="20"/>
                <w:szCs w:val="20"/>
                <w:lang w:val="en-GB"/>
              </w:rPr>
              <w:t>Strong organisational skills with the ability to manage multiple priorities in fast</w:t>
            </w:r>
            <w:r w:rsidRPr="00447EE2">
              <w:rPr>
                <w:sz w:val="20"/>
                <w:szCs w:val="20"/>
                <w:lang w:val="en-GB"/>
              </w:rPr>
              <w:noBreakHyphen/>
              <w:t>paced care services.</w:t>
            </w:r>
          </w:p>
          <w:p w14:paraId="4453AF22" w14:textId="77777777" w:rsidR="00447EE2" w:rsidRPr="00447EE2" w:rsidRDefault="00447EE2" w:rsidP="00447EE2">
            <w:pPr>
              <w:numPr>
                <w:ilvl w:val="0"/>
                <w:numId w:val="28"/>
              </w:numPr>
              <w:autoSpaceDE/>
              <w:autoSpaceDN/>
              <w:spacing w:before="30" w:after="30"/>
              <w:contextualSpacing/>
              <w:rPr>
                <w:sz w:val="20"/>
                <w:szCs w:val="20"/>
                <w:lang w:val="en-GB"/>
              </w:rPr>
            </w:pPr>
            <w:r w:rsidRPr="00447EE2">
              <w:rPr>
                <w:sz w:val="20"/>
                <w:szCs w:val="20"/>
                <w:lang w:val="en-GB"/>
              </w:rPr>
              <w:t>Excellent communication and interpersonal skills, with the ability to build trust across diverse teams.</w:t>
            </w:r>
          </w:p>
          <w:p w14:paraId="59727E39" w14:textId="77777777" w:rsidR="00447EE2" w:rsidRDefault="00447EE2" w:rsidP="00447EE2">
            <w:pPr>
              <w:numPr>
                <w:ilvl w:val="0"/>
                <w:numId w:val="28"/>
              </w:numPr>
              <w:autoSpaceDE/>
              <w:autoSpaceDN/>
              <w:spacing w:before="30" w:after="30"/>
              <w:contextualSpacing/>
              <w:rPr>
                <w:sz w:val="20"/>
                <w:szCs w:val="20"/>
                <w:lang w:val="en-GB"/>
              </w:rPr>
            </w:pPr>
            <w:r w:rsidRPr="00447EE2">
              <w:rPr>
                <w:sz w:val="20"/>
                <w:szCs w:val="20"/>
                <w:lang w:val="en-GB"/>
              </w:rPr>
              <w:t>High attention to detail and commitment to safe, accurate data handling.</w:t>
            </w:r>
          </w:p>
          <w:p w14:paraId="78BA40F1" w14:textId="50B758FD" w:rsidR="00856940" w:rsidRPr="00447EE2" w:rsidRDefault="00856940" w:rsidP="00447EE2">
            <w:pPr>
              <w:numPr>
                <w:ilvl w:val="0"/>
                <w:numId w:val="28"/>
              </w:numPr>
              <w:autoSpaceDE/>
              <w:autoSpaceDN/>
              <w:spacing w:before="30" w:after="30"/>
              <w:contextualSpacing/>
              <w:rPr>
                <w:sz w:val="20"/>
                <w:szCs w:val="20"/>
                <w:lang w:val="en-GB"/>
              </w:rPr>
            </w:pPr>
            <w:r>
              <w:rPr>
                <w:sz w:val="20"/>
                <w:szCs w:val="20"/>
                <w:lang w:val="en-GB"/>
              </w:rPr>
              <w:t xml:space="preserve">Excellent </w:t>
            </w:r>
            <w:r w:rsidR="005076F4">
              <w:rPr>
                <w:sz w:val="20"/>
                <w:szCs w:val="20"/>
                <w:lang w:val="en-GB"/>
              </w:rPr>
              <w:t>Microsoft</w:t>
            </w:r>
            <w:r>
              <w:rPr>
                <w:sz w:val="20"/>
                <w:szCs w:val="20"/>
                <w:lang w:val="en-GB"/>
              </w:rPr>
              <w:t xml:space="preserve"> Excel Skills, with the ability to manipulate data</w:t>
            </w:r>
          </w:p>
          <w:p w14:paraId="18612681" w14:textId="77777777" w:rsidR="00447EE2" w:rsidRPr="00447EE2" w:rsidRDefault="00447EE2" w:rsidP="00447EE2">
            <w:pPr>
              <w:numPr>
                <w:ilvl w:val="0"/>
                <w:numId w:val="28"/>
              </w:numPr>
              <w:autoSpaceDE/>
              <w:autoSpaceDN/>
              <w:spacing w:before="30" w:after="30"/>
              <w:contextualSpacing/>
              <w:rPr>
                <w:sz w:val="20"/>
                <w:szCs w:val="20"/>
                <w:lang w:val="en-GB"/>
              </w:rPr>
            </w:pPr>
            <w:r w:rsidRPr="00447EE2">
              <w:rPr>
                <w:sz w:val="20"/>
                <w:szCs w:val="20"/>
                <w:lang w:val="en-GB"/>
              </w:rPr>
              <w:t>Ability to handle sensitive information with confidentiality and professionalism.</w:t>
            </w:r>
          </w:p>
          <w:p w14:paraId="620ED583" w14:textId="77777777" w:rsidR="00447EE2" w:rsidRPr="00447EE2" w:rsidRDefault="00447EE2" w:rsidP="00447EE2">
            <w:pPr>
              <w:numPr>
                <w:ilvl w:val="0"/>
                <w:numId w:val="28"/>
              </w:numPr>
              <w:autoSpaceDE/>
              <w:autoSpaceDN/>
              <w:spacing w:before="30" w:after="30"/>
              <w:contextualSpacing/>
              <w:rPr>
                <w:sz w:val="20"/>
                <w:szCs w:val="20"/>
                <w:lang w:val="en-GB"/>
              </w:rPr>
            </w:pPr>
            <w:r w:rsidRPr="00447EE2">
              <w:rPr>
                <w:sz w:val="20"/>
                <w:szCs w:val="20"/>
                <w:lang w:val="en-GB"/>
              </w:rPr>
              <w:t>Comfortable using HR information systems and Microsoft Office tools.</w:t>
            </w:r>
          </w:p>
          <w:p w14:paraId="52235FB5" w14:textId="77777777" w:rsidR="00447EE2" w:rsidRPr="00447EE2" w:rsidRDefault="00447EE2" w:rsidP="00447EE2">
            <w:pPr>
              <w:autoSpaceDE/>
              <w:autoSpaceDN/>
              <w:spacing w:before="30" w:after="30"/>
              <w:ind w:left="720"/>
              <w:contextualSpacing/>
              <w:rPr>
                <w:sz w:val="20"/>
                <w:szCs w:val="20"/>
                <w:lang w:val="en-GB"/>
              </w:rPr>
            </w:pPr>
          </w:p>
          <w:p w14:paraId="6E21FAB3" w14:textId="77777777" w:rsidR="00447EE2" w:rsidRPr="00447EE2" w:rsidRDefault="00447EE2" w:rsidP="00447EE2">
            <w:pPr>
              <w:autoSpaceDE/>
              <w:autoSpaceDN/>
              <w:spacing w:before="30" w:after="30"/>
              <w:contextualSpacing/>
              <w:rPr>
                <w:b/>
                <w:bCs/>
                <w:sz w:val="20"/>
                <w:szCs w:val="20"/>
                <w:lang w:val="en-GB"/>
              </w:rPr>
            </w:pPr>
            <w:r w:rsidRPr="00447EE2">
              <w:rPr>
                <w:b/>
                <w:bCs/>
                <w:sz w:val="20"/>
                <w:szCs w:val="20"/>
                <w:lang w:val="en-GB"/>
              </w:rPr>
              <w:t>Desirable</w:t>
            </w:r>
          </w:p>
          <w:p w14:paraId="6492F8DD" w14:textId="77777777" w:rsidR="00447EE2" w:rsidRPr="00447EE2" w:rsidRDefault="00447EE2" w:rsidP="00447EE2">
            <w:pPr>
              <w:autoSpaceDE/>
              <w:autoSpaceDN/>
              <w:spacing w:before="30" w:after="30"/>
              <w:contextualSpacing/>
              <w:rPr>
                <w:sz w:val="20"/>
                <w:szCs w:val="20"/>
                <w:lang w:val="en-GB"/>
              </w:rPr>
            </w:pPr>
          </w:p>
          <w:p w14:paraId="289B8563" w14:textId="77777777" w:rsidR="00447EE2" w:rsidRPr="00447EE2" w:rsidRDefault="00447EE2" w:rsidP="00447EE2">
            <w:pPr>
              <w:numPr>
                <w:ilvl w:val="0"/>
                <w:numId w:val="29"/>
              </w:numPr>
              <w:autoSpaceDE/>
              <w:autoSpaceDN/>
              <w:spacing w:before="30" w:after="30"/>
              <w:contextualSpacing/>
              <w:rPr>
                <w:sz w:val="20"/>
                <w:szCs w:val="20"/>
                <w:lang w:val="en-GB"/>
              </w:rPr>
            </w:pPr>
            <w:r w:rsidRPr="00447EE2">
              <w:rPr>
                <w:sz w:val="20"/>
                <w:szCs w:val="20"/>
                <w:lang w:val="en-GB"/>
              </w:rPr>
              <w:t>Experience in social care, education or other regulated services.</w:t>
            </w:r>
          </w:p>
          <w:p w14:paraId="7158F137" w14:textId="77777777" w:rsidR="00447EE2" w:rsidRPr="00447EE2" w:rsidRDefault="00447EE2" w:rsidP="00447EE2">
            <w:pPr>
              <w:numPr>
                <w:ilvl w:val="0"/>
                <w:numId w:val="29"/>
              </w:numPr>
              <w:autoSpaceDE/>
              <w:autoSpaceDN/>
              <w:spacing w:before="30" w:after="30"/>
              <w:contextualSpacing/>
              <w:rPr>
                <w:sz w:val="20"/>
                <w:szCs w:val="20"/>
                <w:lang w:val="en-GB"/>
              </w:rPr>
            </w:pPr>
            <w:r w:rsidRPr="00447EE2">
              <w:rPr>
                <w:sz w:val="20"/>
                <w:szCs w:val="20"/>
                <w:lang w:val="en-GB"/>
              </w:rPr>
              <w:t>Familiarity with CQC requirements and safer recruitment practices.</w:t>
            </w:r>
          </w:p>
          <w:p w14:paraId="10CA3B83" w14:textId="77777777" w:rsidR="00447EE2" w:rsidRPr="00447EE2" w:rsidRDefault="00447EE2" w:rsidP="00447EE2">
            <w:pPr>
              <w:numPr>
                <w:ilvl w:val="0"/>
                <w:numId w:val="29"/>
              </w:numPr>
              <w:autoSpaceDE/>
              <w:autoSpaceDN/>
              <w:spacing w:before="30" w:after="30"/>
              <w:contextualSpacing/>
              <w:rPr>
                <w:sz w:val="20"/>
                <w:szCs w:val="20"/>
                <w:lang w:val="en-GB"/>
              </w:rPr>
            </w:pPr>
            <w:r w:rsidRPr="00447EE2">
              <w:rPr>
                <w:sz w:val="20"/>
                <w:szCs w:val="20"/>
                <w:lang w:val="en-GB"/>
              </w:rPr>
              <w:t>Knowledge of Positive Behaviour Support (PBS) environments or staff training cycles (aligned with Hesley’s person-centred approach).</w:t>
            </w:r>
          </w:p>
          <w:p w14:paraId="7A934DB9" w14:textId="173E1C35" w:rsidR="00BC0CD5" w:rsidRPr="00447EE2"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45CCD3AA">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1D223EB8">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lastRenderedPageBreak/>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2E58BB9D">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1EE41079">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lastRenderedPageBreak/>
              <w:t>Last Updated By:</w:t>
            </w:r>
          </w:p>
        </w:tc>
        <w:sdt>
          <w:sdtPr>
            <w:id w:val="-1449767960"/>
            <w:placeholder>
              <w:docPart w:val="56E2429C18AA4E6B8ACAE146750E3F88"/>
            </w:placeholder>
            <w:showingPlcHdr/>
          </w:sdtPr>
          <w:sdtContent>
            <w:tc>
              <w:tcPr>
                <w:tcW w:w="3674" w:type="dxa"/>
              </w:tcPr>
              <w:p w14:paraId="1D5B15B8" w14:textId="77777777" w:rsidR="00062C87" w:rsidRPr="00987203" w:rsidRDefault="00062C87" w:rsidP="00AC6117">
                <w:r w:rsidRPr="00987203">
                  <w:rPr>
                    <w:rStyle w:val="PlaceholderText"/>
                  </w:rPr>
                  <w:t>Click or tap here to enter text.</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howingPlcHdr/>
          </w:sdtPr>
          <w:sdtContent>
            <w:tc>
              <w:tcPr>
                <w:tcW w:w="2104" w:type="dxa"/>
              </w:tcPr>
              <w:p w14:paraId="6C6A60B2" w14:textId="77777777" w:rsidR="00062C87" w:rsidRPr="00987203" w:rsidRDefault="00062C87" w:rsidP="00AC6117">
                <w:r w:rsidRPr="00987203">
                  <w:rPr>
                    <w:rStyle w:val="PlaceholderText"/>
                  </w:rPr>
                  <w:t>Click or tap here to enter text.</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sectPr w:rsidR="00924406" w:rsidSect="00186B9C">
      <w:headerReference w:type="default" r:id="rId16"/>
      <w:footerReference w:type="default" r:id="rId17"/>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EE02" w14:textId="77777777" w:rsidR="00F06AED" w:rsidRDefault="00F06AED" w:rsidP="00D2437F">
      <w:r>
        <w:separator/>
      </w:r>
    </w:p>
  </w:endnote>
  <w:endnote w:type="continuationSeparator" w:id="0">
    <w:p w14:paraId="3232439E" w14:textId="77777777" w:rsidR="00F06AED" w:rsidRDefault="00F06AED"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6AAA" w14:textId="77777777" w:rsidR="00F06AED" w:rsidRDefault="00F06AED" w:rsidP="00D2437F">
      <w:r>
        <w:separator/>
      </w:r>
    </w:p>
  </w:footnote>
  <w:footnote w:type="continuationSeparator" w:id="0">
    <w:p w14:paraId="0A194CDC" w14:textId="77777777" w:rsidR="00F06AED" w:rsidRDefault="00F06AED"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8E2"/>
    <w:multiLevelType w:val="multilevel"/>
    <w:tmpl w:val="66F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61D6"/>
    <w:multiLevelType w:val="multilevel"/>
    <w:tmpl w:val="4490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50079"/>
    <w:multiLevelType w:val="hybridMultilevel"/>
    <w:tmpl w:val="A19A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0750"/>
    <w:multiLevelType w:val="multilevel"/>
    <w:tmpl w:val="A07E9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220F5997"/>
    <w:multiLevelType w:val="hybridMultilevel"/>
    <w:tmpl w:val="9292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61AFE"/>
    <w:multiLevelType w:val="hybridMultilevel"/>
    <w:tmpl w:val="5C5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AD361B"/>
    <w:multiLevelType w:val="multilevel"/>
    <w:tmpl w:val="EB06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62236"/>
    <w:multiLevelType w:val="multilevel"/>
    <w:tmpl w:val="2F8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124AF"/>
    <w:multiLevelType w:val="multilevel"/>
    <w:tmpl w:val="27B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40E83"/>
    <w:multiLevelType w:val="multilevel"/>
    <w:tmpl w:val="C02CF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11E25"/>
    <w:multiLevelType w:val="multilevel"/>
    <w:tmpl w:val="586C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4F5084"/>
    <w:multiLevelType w:val="hybridMultilevel"/>
    <w:tmpl w:val="2C18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03583"/>
    <w:multiLevelType w:val="multilevel"/>
    <w:tmpl w:val="413E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B7B70A6"/>
    <w:multiLevelType w:val="hybridMultilevel"/>
    <w:tmpl w:val="D028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F04689"/>
    <w:multiLevelType w:val="multilevel"/>
    <w:tmpl w:val="C02CF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914D8"/>
    <w:multiLevelType w:val="hybridMultilevel"/>
    <w:tmpl w:val="9FFA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110C8F"/>
    <w:multiLevelType w:val="multilevel"/>
    <w:tmpl w:val="DD52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435C2"/>
    <w:multiLevelType w:val="multilevel"/>
    <w:tmpl w:val="26BA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442557">
    <w:abstractNumId w:val="28"/>
  </w:num>
  <w:num w:numId="2" w16cid:durableId="862205353">
    <w:abstractNumId w:val="35"/>
  </w:num>
  <w:num w:numId="3" w16cid:durableId="1171985802">
    <w:abstractNumId w:val="31"/>
  </w:num>
  <w:num w:numId="4" w16cid:durableId="1172913592">
    <w:abstractNumId w:val="19"/>
  </w:num>
  <w:num w:numId="5" w16cid:durableId="1227495781">
    <w:abstractNumId w:val="15"/>
  </w:num>
  <w:num w:numId="6" w16cid:durableId="546842645">
    <w:abstractNumId w:val="27"/>
  </w:num>
  <w:num w:numId="7" w16cid:durableId="1073695941">
    <w:abstractNumId w:val="33"/>
  </w:num>
  <w:num w:numId="8" w16cid:durableId="748623698">
    <w:abstractNumId w:val="23"/>
  </w:num>
  <w:num w:numId="9" w16cid:durableId="2032603984">
    <w:abstractNumId w:val="3"/>
  </w:num>
  <w:num w:numId="10" w16cid:durableId="113377717">
    <w:abstractNumId w:val="7"/>
  </w:num>
  <w:num w:numId="11" w16cid:durableId="1455058240">
    <w:abstractNumId w:val="25"/>
  </w:num>
  <w:num w:numId="12" w16cid:durableId="1036927930">
    <w:abstractNumId w:val="10"/>
  </w:num>
  <w:num w:numId="13" w16cid:durableId="1935170255">
    <w:abstractNumId w:val="0"/>
  </w:num>
  <w:num w:numId="14" w16cid:durableId="2049991428">
    <w:abstractNumId w:val="4"/>
  </w:num>
  <w:num w:numId="15" w16cid:durableId="1458796917">
    <w:abstractNumId w:val="34"/>
  </w:num>
  <w:num w:numId="16" w16cid:durableId="577403449">
    <w:abstractNumId w:val="14"/>
  </w:num>
  <w:num w:numId="17" w16cid:durableId="67270086">
    <w:abstractNumId w:val="20"/>
  </w:num>
  <w:num w:numId="18" w16cid:durableId="1964605245">
    <w:abstractNumId w:val="29"/>
  </w:num>
  <w:num w:numId="19" w16cid:durableId="1935354700">
    <w:abstractNumId w:val="16"/>
  </w:num>
  <w:num w:numId="20" w16cid:durableId="1177382189">
    <w:abstractNumId w:val="9"/>
  </w:num>
  <w:num w:numId="21" w16cid:durableId="206456996">
    <w:abstractNumId w:val="5"/>
  </w:num>
  <w:num w:numId="22" w16cid:durableId="1552958352">
    <w:abstractNumId w:val="1"/>
  </w:num>
  <w:num w:numId="23" w16cid:durableId="953287741">
    <w:abstractNumId w:val="13"/>
  </w:num>
  <w:num w:numId="24" w16cid:durableId="119496121">
    <w:abstractNumId w:val="21"/>
  </w:num>
  <w:num w:numId="25" w16cid:durableId="1248996425">
    <w:abstractNumId w:val="8"/>
  </w:num>
  <w:num w:numId="26" w16cid:durableId="443580075">
    <w:abstractNumId w:val="24"/>
  </w:num>
  <w:num w:numId="27" w16cid:durableId="1382173503">
    <w:abstractNumId w:val="30"/>
  </w:num>
  <w:num w:numId="28" w16cid:durableId="1392968277">
    <w:abstractNumId w:val="18"/>
  </w:num>
  <w:num w:numId="29" w16cid:durableId="421531657">
    <w:abstractNumId w:val="11"/>
  </w:num>
  <w:num w:numId="30" w16cid:durableId="1546678981">
    <w:abstractNumId w:val="22"/>
  </w:num>
  <w:num w:numId="31" w16cid:durableId="1050299416">
    <w:abstractNumId w:val="17"/>
  </w:num>
  <w:num w:numId="32" w16cid:durableId="529223898">
    <w:abstractNumId w:val="36"/>
  </w:num>
  <w:num w:numId="33" w16cid:durableId="1222522076">
    <w:abstractNumId w:val="2"/>
  </w:num>
  <w:num w:numId="34" w16cid:durableId="1996642536">
    <w:abstractNumId w:val="12"/>
  </w:num>
  <w:num w:numId="35" w16cid:durableId="523253177">
    <w:abstractNumId w:val="32"/>
  </w:num>
  <w:num w:numId="36" w16cid:durableId="970398916">
    <w:abstractNumId w:val="6"/>
  </w:num>
  <w:num w:numId="37" w16cid:durableId="4553001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55163"/>
    <w:rsid w:val="00062C87"/>
    <w:rsid w:val="00065969"/>
    <w:rsid w:val="00161D02"/>
    <w:rsid w:val="00166C52"/>
    <w:rsid w:val="00186B9C"/>
    <w:rsid w:val="001E1B0C"/>
    <w:rsid w:val="001F34DA"/>
    <w:rsid w:val="0020598E"/>
    <w:rsid w:val="002711E2"/>
    <w:rsid w:val="002B085F"/>
    <w:rsid w:val="002C14F1"/>
    <w:rsid w:val="002C45B6"/>
    <w:rsid w:val="002C682F"/>
    <w:rsid w:val="003229EE"/>
    <w:rsid w:val="003C1C75"/>
    <w:rsid w:val="00447EE2"/>
    <w:rsid w:val="004500E3"/>
    <w:rsid w:val="00453DD9"/>
    <w:rsid w:val="005076F4"/>
    <w:rsid w:val="005221F4"/>
    <w:rsid w:val="005309CC"/>
    <w:rsid w:val="005E3F1A"/>
    <w:rsid w:val="0060207D"/>
    <w:rsid w:val="006252FC"/>
    <w:rsid w:val="00635795"/>
    <w:rsid w:val="0064348E"/>
    <w:rsid w:val="00666355"/>
    <w:rsid w:val="00670741"/>
    <w:rsid w:val="00674770"/>
    <w:rsid w:val="006B0EAC"/>
    <w:rsid w:val="006B3EFA"/>
    <w:rsid w:val="006C65D3"/>
    <w:rsid w:val="006D3151"/>
    <w:rsid w:val="00707DE4"/>
    <w:rsid w:val="00716241"/>
    <w:rsid w:val="007219D3"/>
    <w:rsid w:val="0074653C"/>
    <w:rsid w:val="00786BF3"/>
    <w:rsid w:val="00793F33"/>
    <w:rsid w:val="007A0FF0"/>
    <w:rsid w:val="007F5CF7"/>
    <w:rsid w:val="00845314"/>
    <w:rsid w:val="00856940"/>
    <w:rsid w:val="00876725"/>
    <w:rsid w:val="008933B6"/>
    <w:rsid w:val="008C5DE2"/>
    <w:rsid w:val="008D1F3E"/>
    <w:rsid w:val="008F3D6A"/>
    <w:rsid w:val="00900821"/>
    <w:rsid w:val="009129D9"/>
    <w:rsid w:val="00924406"/>
    <w:rsid w:val="009468D3"/>
    <w:rsid w:val="00964826"/>
    <w:rsid w:val="00983DEA"/>
    <w:rsid w:val="00987203"/>
    <w:rsid w:val="009B6759"/>
    <w:rsid w:val="009C464A"/>
    <w:rsid w:val="009E2251"/>
    <w:rsid w:val="009F02F1"/>
    <w:rsid w:val="00A267C7"/>
    <w:rsid w:val="00A5201B"/>
    <w:rsid w:val="00A7280E"/>
    <w:rsid w:val="00A91028"/>
    <w:rsid w:val="00A9170E"/>
    <w:rsid w:val="00A9275F"/>
    <w:rsid w:val="00A966AF"/>
    <w:rsid w:val="00AB6F84"/>
    <w:rsid w:val="00AF1AFA"/>
    <w:rsid w:val="00B13C5C"/>
    <w:rsid w:val="00BA19A2"/>
    <w:rsid w:val="00BB2842"/>
    <w:rsid w:val="00BB42E5"/>
    <w:rsid w:val="00BB7A3A"/>
    <w:rsid w:val="00BC0CD5"/>
    <w:rsid w:val="00C52B05"/>
    <w:rsid w:val="00CA6438"/>
    <w:rsid w:val="00D11C71"/>
    <w:rsid w:val="00D2344E"/>
    <w:rsid w:val="00D2437F"/>
    <w:rsid w:val="00DF38C3"/>
    <w:rsid w:val="00E22097"/>
    <w:rsid w:val="00E31A7C"/>
    <w:rsid w:val="00E33E21"/>
    <w:rsid w:val="00EA4A2C"/>
    <w:rsid w:val="00EB1885"/>
    <w:rsid w:val="00EE0734"/>
    <w:rsid w:val="00EF1AE6"/>
    <w:rsid w:val="00EF7B99"/>
    <w:rsid w:val="00F06AED"/>
    <w:rsid w:val="00F2356D"/>
    <w:rsid w:val="00F2568F"/>
    <w:rsid w:val="00F66ADE"/>
    <w:rsid w:val="00F9163E"/>
    <w:rsid w:val="00FB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paragraph" w:styleId="Heading3">
    <w:name w:val="heading 3"/>
    <w:basedOn w:val="Normal"/>
    <w:next w:val="Normal"/>
    <w:link w:val="Heading3Char"/>
    <w:uiPriority w:val="9"/>
    <w:semiHidden/>
    <w:unhideWhenUsed/>
    <w:qFormat/>
    <w:rsid w:val="0067074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 w:type="character" w:customStyle="1" w:styleId="Heading3Char">
    <w:name w:val="Heading 3 Char"/>
    <w:basedOn w:val="DefaultParagraphFont"/>
    <w:link w:val="Heading3"/>
    <w:uiPriority w:val="9"/>
    <w:semiHidden/>
    <w:rsid w:val="00670741"/>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4659B9"/>
    <w:rsid w:val="00845314"/>
    <w:rsid w:val="00B11F18"/>
    <w:rsid w:val="00FB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D24D-F75E-41AF-81BE-1FFECD98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1145</Words>
  <Characters>6793</Characters>
  <Application>Microsoft Office Word</Application>
  <DocSecurity>0</DocSecurity>
  <Lines>154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Lucie Walmsley</cp:lastModifiedBy>
  <cp:revision>38</cp:revision>
  <cp:lastPrinted>2026-02-10T11:44:00Z</cp:lastPrinted>
  <dcterms:created xsi:type="dcterms:W3CDTF">2026-02-10T10:39:00Z</dcterms:created>
  <dcterms:modified xsi:type="dcterms:W3CDTF">2026-02-10T13:30:00Z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